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Valerie Salmon</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Mario Ahumada/Carlos Tenorio</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Right Heart, Right Motive</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Week : Devotionals 21-25</w:t>
      </w:r>
    </w:p>
    <w:p w:rsidR="00000000" w:rsidDel="00000000" w:rsidP="00000000" w:rsidRDefault="00000000" w:rsidRPr="00000000" w14:paraId="00000005">
      <w:pPr>
        <w:spacing w:line="480" w:lineRule="auto"/>
        <w:jc w:val="center"/>
        <w:rPr>
          <w:sz w:val="24"/>
          <w:szCs w:val="24"/>
        </w:rPr>
      </w:pPr>
      <w:r w:rsidDel="00000000" w:rsidR="00000000" w:rsidRPr="00000000">
        <w:rPr>
          <w:b w:val="1"/>
          <w:sz w:val="24"/>
          <w:szCs w:val="24"/>
          <w:rtl w:val="0"/>
        </w:rPr>
        <w:t xml:space="preserve">Day 23 - A Potential King Defiled</w:t>
      </w: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sz w:val="24"/>
          <w:szCs w:val="24"/>
          <w:u w:val="none"/>
        </w:rPr>
      </w:pPr>
      <w:r w:rsidDel="00000000" w:rsidR="00000000" w:rsidRPr="00000000">
        <w:rPr>
          <w:sz w:val="24"/>
          <w:szCs w:val="24"/>
          <w:rtl w:val="0"/>
        </w:rPr>
        <w:t xml:space="preserve">Complete the following sentences in your journal:</w:t>
      </w:r>
    </w:p>
    <w:p w:rsidR="00000000" w:rsidDel="00000000" w:rsidP="00000000" w:rsidRDefault="00000000" w:rsidRPr="00000000" w14:paraId="00000007">
      <w:pPr>
        <w:numPr>
          <w:ilvl w:val="0"/>
          <w:numId w:val="2"/>
        </w:numPr>
        <w:spacing w:line="480" w:lineRule="auto"/>
        <w:ind w:left="1440" w:hanging="360"/>
        <w:rPr>
          <w:sz w:val="24"/>
          <w:szCs w:val="24"/>
          <w:u w:val="none"/>
        </w:rPr>
      </w:pPr>
      <w:r w:rsidDel="00000000" w:rsidR="00000000" w:rsidRPr="00000000">
        <w:rPr>
          <w:sz w:val="24"/>
          <w:szCs w:val="24"/>
          <w:rtl w:val="0"/>
        </w:rPr>
        <w:t xml:space="preserve">When people come to me with criticisms of church leadership, I usually listen and try to gently point out they are most likely doing their best.  However, there are times I allow myself to agree with them and engage in the criticism.</w:t>
      </w:r>
    </w:p>
    <w:p w:rsidR="00000000" w:rsidDel="00000000" w:rsidP="00000000" w:rsidRDefault="00000000" w:rsidRPr="00000000" w14:paraId="00000008">
      <w:pPr>
        <w:numPr>
          <w:ilvl w:val="0"/>
          <w:numId w:val="2"/>
        </w:numPr>
        <w:spacing w:line="480" w:lineRule="auto"/>
        <w:ind w:left="1440" w:hanging="360"/>
        <w:rPr>
          <w:sz w:val="24"/>
          <w:szCs w:val="24"/>
          <w:u w:val="none"/>
        </w:rPr>
      </w:pPr>
      <w:r w:rsidDel="00000000" w:rsidR="00000000" w:rsidRPr="00000000">
        <w:rPr>
          <w:sz w:val="24"/>
          <w:szCs w:val="24"/>
          <w:rtl w:val="0"/>
        </w:rPr>
        <w:t xml:space="preserve">When I am critical of church leadership, I know by the Holy Spirit’s conviction that I am wrong. I do not like the way it makes my spirit feel even though my flesh may be soothed. </w:t>
      </w:r>
    </w:p>
    <w:p w:rsidR="00000000" w:rsidDel="00000000" w:rsidP="00000000" w:rsidRDefault="00000000" w:rsidRPr="00000000" w14:paraId="00000009">
      <w:pPr>
        <w:numPr>
          <w:ilvl w:val="0"/>
          <w:numId w:val="2"/>
        </w:numPr>
        <w:spacing w:line="480" w:lineRule="auto"/>
        <w:ind w:left="1440" w:hanging="360"/>
        <w:rPr>
          <w:sz w:val="24"/>
          <w:szCs w:val="24"/>
          <w:u w:val="none"/>
        </w:rPr>
      </w:pPr>
      <w:r w:rsidDel="00000000" w:rsidR="00000000" w:rsidRPr="00000000">
        <w:rPr>
          <w:sz w:val="24"/>
          <w:szCs w:val="24"/>
          <w:rtl w:val="0"/>
        </w:rPr>
        <w:t xml:space="preserve">The most effective way to handle offenses in the body of Christ is to allow them to take root in the first place. Making the decision to not be offended, bringing every thought into Christ’s captivity. And leaning on the strength and guidance of the Holy Spirit and the Word are the most effective ways to keep one from becoming defiled.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